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dashed" w:sz="3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374"/>
        <w:gridCol w:w="7125"/>
      </w:tblGrid>
      <w:tr w:rsidR="004E79FD" w:rsidTr="00684657">
        <w:tc>
          <w:tcPr>
            <w:tcW w:w="2140" w:type="dxa"/>
            <w:tcBorders>
              <w:bottom w:val="single" w:sz="18" w:space="0" w:color="C00000"/>
            </w:tcBorders>
          </w:tcPr>
          <w:p w:rsidR="004E79FD" w:rsidRDefault="004E79FD" w:rsidP="007D76B2">
            <w:pPr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87D73"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C39FFFD" wp14:editId="481E628E">
                  <wp:extent cx="1222218" cy="691339"/>
                  <wp:effectExtent l="0" t="0" r="0" b="0"/>
                  <wp:docPr id="1" name="Рисунок 1" descr="C:\Users\us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имок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69" t="25631" r="27502" b="30925"/>
                          <a:stretch/>
                        </pic:blipFill>
                        <pic:spPr bwMode="auto">
                          <a:xfrm>
                            <a:off x="0" y="0"/>
                            <a:ext cx="1253143" cy="70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  <w:gridSpan w:val="2"/>
            <w:tcBorders>
              <w:bottom w:val="single" w:sz="18" w:space="0" w:color="C00000"/>
            </w:tcBorders>
          </w:tcPr>
          <w:p w:rsidR="004E79FD" w:rsidRDefault="004E79FD" w:rsidP="007D76B2">
            <w:pPr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</w:pPr>
          </w:p>
          <w:p w:rsidR="004E79FD" w:rsidRPr="0069064C" w:rsidRDefault="00A63A84" w:rsidP="007D76B2">
            <w:pPr>
              <w:jc w:val="center"/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</w:pPr>
            <w:r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>ОБЩЕСТВЕННЫЙ СМОТР</w:t>
            </w:r>
          </w:p>
          <w:p w:rsidR="00A63A84" w:rsidRDefault="004E79FD" w:rsidP="004E79FD">
            <w:pPr>
              <w:jc w:val="center"/>
              <w:rPr>
                <w:rFonts w:ascii="Franklin Gothic Book" w:hAnsi="Franklin Gothic Book"/>
                <w:b/>
                <w:color w:val="002060"/>
                <w:sz w:val="28"/>
                <w:szCs w:val="28"/>
              </w:rPr>
            </w:pPr>
            <w:r w:rsidRPr="004E79FD">
              <w:rPr>
                <w:rFonts w:ascii="Franklin Gothic Book" w:hAnsi="Franklin Gothic Book"/>
                <w:b/>
                <w:color w:val="002060"/>
                <w:sz w:val="28"/>
                <w:szCs w:val="28"/>
              </w:rPr>
              <w:t xml:space="preserve">МЕТОДИЧЕСКОЙ РАБОТЫ В ОБРАЗОВАТЕЛЬНЫХ </w:t>
            </w:r>
          </w:p>
          <w:p w:rsidR="004E79FD" w:rsidRPr="004E79FD" w:rsidRDefault="004E79FD" w:rsidP="00A63A84">
            <w:pPr>
              <w:jc w:val="center"/>
              <w:rPr>
                <w:rFonts w:ascii="Franklin Gothic Book" w:hAnsi="Franklin Gothic Book"/>
                <w:b/>
                <w:noProof/>
                <w:sz w:val="28"/>
                <w:szCs w:val="28"/>
                <w:u w:val="dash"/>
                <w:lang w:eastAsia="ru-RU"/>
              </w:rPr>
            </w:pPr>
            <w:r w:rsidRPr="004E79FD">
              <w:rPr>
                <w:rFonts w:ascii="Franklin Gothic Book" w:hAnsi="Franklin Gothic Book"/>
                <w:b/>
                <w:color w:val="002060"/>
                <w:sz w:val="28"/>
                <w:szCs w:val="28"/>
              </w:rPr>
              <w:t xml:space="preserve">ОРГАНИЗАЦИЯХ </w:t>
            </w:r>
            <w:r>
              <w:rPr>
                <w:rFonts w:ascii="Franklin Gothic Book" w:hAnsi="Franklin Gothic Book"/>
                <w:b/>
                <w:color w:val="002060"/>
                <w:sz w:val="28"/>
                <w:szCs w:val="28"/>
              </w:rPr>
              <w:t>РЕСПУБЛИКИ ДАГЕСТАН</w:t>
            </w:r>
          </w:p>
        </w:tc>
      </w:tr>
      <w:tr w:rsidR="004E79FD" w:rsidRPr="001A7751" w:rsidTr="00684657">
        <w:tc>
          <w:tcPr>
            <w:tcW w:w="2514" w:type="dxa"/>
            <w:gridSpan w:val="2"/>
            <w:tcBorders>
              <w:top w:val="single" w:sz="24" w:space="0" w:color="EE0000"/>
              <w:bottom w:val="nil"/>
            </w:tcBorders>
          </w:tcPr>
          <w:p w:rsidR="004E79FD" w:rsidRPr="001A7751" w:rsidRDefault="004E79FD" w:rsidP="007D76B2">
            <w:pPr>
              <w:rPr>
                <w:rFonts w:ascii="Franklin Gothic Book" w:hAnsi="Franklin Gothic Book"/>
                <w:b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7125" w:type="dxa"/>
            <w:tcBorders>
              <w:top w:val="single" w:sz="24" w:space="0" w:color="EE0000"/>
              <w:bottom w:val="nil"/>
            </w:tcBorders>
          </w:tcPr>
          <w:p w:rsidR="004E79FD" w:rsidRPr="001A7751" w:rsidRDefault="004E79FD" w:rsidP="007D76B2">
            <w:pPr>
              <w:rPr>
                <w:rFonts w:ascii="Franklin Gothic Book" w:hAnsi="Franklin Gothic Book"/>
                <w:b/>
                <w:noProof/>
                <w:sz w:val="8"/>
                <w:szCs w:val="8"/>
                <w:lang w:eastAsia="ru-RU"/>
              </w:rPr>
            </w:pPr>
          </w:p>
        </w:tc>
      </w:tr>
    </w:tbl>
    <w:p w:rsidR="004E79FD" w:rsidRPr="003748EA" w:rsidRDefault="00684657" w:rsidP="00684657">
      <w:pPr>
        <w:spacing w:after="0"/>
        <w:jc w:val="right"/>
        <w:rPr>
          <w:rFonts w:ascii="Franklin Gothic Book" w:hAnsi="Franklin Gothic Book"/>
          <w:color w:val="002060"/>
          <w:sz w:val="20"/>
          <w:szCs w:val="20"/>
        </w:rPr>
      </w:pPr>
      <w:r w:rsidRPr="003748EA">
        <w:rPr>
          <w:rFonts w:ascii="Franklin Gothic Book" w:hAnsi="Franklin Gothic Book"/>
          <w:color w:val="002060"/>
          <w:sz w:val="20"/>
          <w:szCs w:val="20"/>
        </w:rPr>
        <w:t>Утверждаю:</w:t>
      </w:r>
    </w:p>
    <w:p w:rsidR="00684657" w:rsidRPr="003748EA" w:rsidRDefault="00684657" w:rsidP="00684657">
      <w:pPr>
        <w:spacing w:after="0"/>
        <w:jc w:val="right"/>
        <w:rPr>
          <w:rFonts w:ascii="Franklin Gothic Book" w:hAnsi="Franklin Gothic Book"/>
          <w:color w:val="002060"/>
          <w:sz w:val="20"/>
          <w:szCs w:val="20"/>
        </w:rPr>
      </w:pPr>
      <w:r w:rsidRPr="003748EA">
        <w:rPr>
          <w:rFonts w:ascii="Franklin Gothic Book" w:hAnsi="Franklin Gothic Book"/>
          <w:color w:val="002060"/>
          <w:sz w:val="20"/>
          <w:szCs w:val="20"/>
        </w:rPr>
        <w:t>Руководитель ЦНППМ ДИРО</w:t>
      </w:r>
    </w:p>
    <w:p w:rsidR="00684657" w:rsidRPr="003748EA" w:rsidRDefault="00684657" w:rsidP="00684657">
      <w:pPr>
        <w:spacing w:after="0"/>
        <w:jc w:val="right"/>
        <w:rPr>
          <w:rFonts w:ascii="Franklin Gothic Book" w:hAnsi="Franklin Gothic Book"/>
          <w:b/>
          <w:color w:val="002060"/>
          <w:sz w:val="20"/>
          <w:szCs w:val="20"/>
        </w:rPr>
      </w:pPr>
      <w:r w:rsidRPr="003748EA">
        <w:rPr>
          <w:rFonts w:ascii="Franklin Gothic Book" w:hAnsi="Franklin Gothic Book"/>
          <w:color w:val="002060"/>
          <w:sz w:val="20"/>
          <w:szCs w:val="20"/>
        </w:rPr>
        <w:t xml:space="preserve">______________ </w:t>
      </w:r>
      <w:proofErr w:type="spellStart"/>
      <w:r w:rsidRPr="003748EA">
        <w:rPr>
          <w:rFonts w:ascii="Franklin Gothic Book" w:hAnsi="Franklin Gothic Book"/>
          <w:color w:val="002060"/>
          <w:sz w:val="20"/>
          <w:szCs w:val="20"/>
        </w:rPr>
        <w:t>З.Омарова</w:t>
      </w:r>
      <w:proofErr w:type="spellEnd"/>
    </w:p>
    <w:p w:rsidR="00684657" w:rsidRDefault="00684657" w:rsidP="004E79FD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</w:p>
    <w:p w:rsidR="004E79FD" w:rsidRPr="004E79FD" w:rsidRDefault="004E79FD" w:rsidP="004E79FD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color w:val="002060"/>
          <w:sz w:val="27"/>
          <w:szCs w:val="27"/>
          <w:lang w:eastAsia="ru-RU"/>
        </w:rPr>
      </w:pPr>
      <w:r w:rsidRPr="004E79FD">
        <w:rPr>
          <w:rFonts w:ascii="Franklin Gothic Book" w:hAnsi="Franklin Gothic Book"/>
          <w:b/>
          <w:color w:val="002060"/>
          <w:sz w:val="30"/>
          <w:szCs w:val="30"/>
        </w:rPr>
        <w:t>«</w:t>
      </w:r>
      <w:r w:rsidRPr="004E79FD">
        <w:rPr>
          <w:rFonts w:ascii="Franklin Gothic Book" w:eastAsia="Times New Roman" w:hAnsi="Franklin Gothic Book" w:cs="Times New Roman"/>
          <w:b/>
          <w:bCs/>
          <w:color w:val="002060"/>
          <w:sz w:val="27"/>
          <w:szCs w:val="27"/>
          <w:lang w:eastAsia="ru-RU"/>
        </w:rPr>
        <w:t xml:space="preserve">Миссия методической службы образовательной организации </w:t>
      </w:r>
    </w:p>
    <w:p w:rsidR="004E79FD" w:rsidRPr="004E79FD" w:rsidRDefault="004E79FD" w:rsidP="004E79FD">
      <w:pPr>
        <w:spacing w:after="0"/>
        <w:jc w:val="center"/>
        <w:rPr>
          <w:rFonts w:ascii="Franklin Gothic Book" w:hAnsi="Franklin Gothic Book"/>
          <w:b/>
          <w:color w:val="002060"/>
          <w:sz w:val="32"/>
          <w:szCs w:val="32"/>
        </w:rPr>
      </w:pPr>
      <w:r w:rsidRPr="004E79FD">
        <w:rPr>
          <w:rFonts w:ascii="Franklin Gothic Book" w:eastAsia="Times New Roman" w:hAnsi="Franklin Gothic Book" w:cs="Times New Roman"/>
          <w:b/>
          <w:bCs/>
          <w:color w:val="002060"/>
          <w:sz w:val="27"/>
          <w:szCs w:val="27"/>
          <w:lang w:eastAsia="ru-RU"/>
        </w:rPr>
        <w:t>в развитии профессиональной компетентности педагога»</w:t>
      </w:r>
      <w:r w:rsidRPr="004E79FD">
        <w:rPr>
          <w:rFonts w:ascii="Franklin Gothic Book" w:hAnsi="Franklin Gothic Book"/>
          <w:b/>
          <w:color w:val="002060"/>
          <w:sz w:val="30"/>
          <w:szCs w:val="30"/>
        </w:rPr>
        <w:t xml:space="preserve"> </w:t>
      </w:r>
    </w:p>
    <w:p w:rsidR="00240D1A" w:rsidRDefault="00240D1A" w:rsidP="00E03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451EB" w:rsidRDefault="006451EB" w:rsidP="00E0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40D1A" w:rsidRPr="004E79FD" w:rsidRDefault="006451EB" w:rsidP="003748EA">
      <w:pPr>
        <w:spacing w:after="0" w:line="240" w:lineRule="auto"/>
        <w:ind w:firstLine="426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Информационно-методические материалы в помощь разработчикам </w:t>
      </w:r>
    </w:p>
    <w:p w:rsidR="00240D1A" w:rsidRPr="004E79FD" w:rsidRDefault="006451EB" w:rsidP="003748EA">
      <w:pPr>
        <w:spacing w:after="0" w:line="240" w:lineRule="auto"/>
        <w:ind w:firstLine="426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Положения об общественном смотре методической работы </w:t>
      </w:r>
    </w:p>
    <w:p w:rsidR="006451EB" w:rsidRPr="004E79FD" w:rsidRDefault="006451EB" w:rsidP="003748EA">
      <w:pPr>
        <w:spacing w:after="0" w:line="240" w:lineRule="auto"/>
        <w:ind w:firstLine="426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в образовательных организациях муниципалитетов</w:t>
      </w:r>
    </w:p>
    <w:p w:rsidR="006451EB" w:rsidRPr="006451EB" w:rsidRDefault="006451EB" w:rsidP="00645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EFF2EB"/>
          <w:lang w:eastAsia="ru-RU"/>
        </w:rPr>
      </w:pPr>
    </w:p>
    <w:p w:rsidR="006451EB" w:rsidRPr="004E79FD" w:rsidRDefault="006451EB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shd w:val="clear" w:color="auto" w:fill="EFF2EB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Общественный смотр методической работы проводится в муниципалитетах 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респу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б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лики 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в течение всего учебного года.</w:t>
      </w:r>
    </w:p>
    <w:p w:rsidR="004E79FD" w:rsidRPr="004E79FD" w:rsidRDefault="004E79FD" w:rsidP="00FB78FB">
      <w:pPr>
        <w:pStyle w:val="a6"/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12"/>
          <w:szCs w:val="12"/>
          <w:shd w:val="clear" w:color="auto" w:fill="EFF2EB"/>
          <w:lang w:eastAsia="ru-RU"/>
        </w:rPr>
      </w:pPr>
    </w:p>
    <w:p w:rsidR="006451EB" w:rsidRPr="003748EA" w:rsidRDefault="006451EB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shd w:val="clear" w:color="auto" w:fill="EFF2EB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Финальный этап проводится в очном формате в июне 2024 года в ГБУ ДПО РД «ДИРО».</w:t>
      </w:r>
    </w:p>
    <w:p w:rsidR="003748EA" w:rsidRPr="003748EA" w:rsidRDefault="003748EA" w:rsidP="00FB78FB">
      <w:pPr>
        <w:pStyle w:val="a6"/>
        <w:spacing w:line="276" w:lineRule="auto"/>
        <w:rPr>
          <w:rFonts w:ascii="Franklin Gothic Book" w:eastAsia="Times New Roman" w:hAnsi="Franklin Gothic Book" w:cs="Times New Roman"/>
          <w:bCs/>
          <w:color w:val="000000"/>
          <w:sz w:val="12"/>
          <w:szCs w:val="12"/>
          <w:shd w:val="clear" w:color="auto" w:fill="EFF2EB"/>
          <w:lang w:eastAsia="ru-RU"/>
        </w:rPr>
      </w:pPr>
    </w:p>
    <w:p w:rsidR="006451EB" w:rsidRPr="003748EA" w:rsidRDefault="006451EB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shd w:val="clear" w:color="auto" w:fill="EFF2EB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В финальном этапе будут участвовать 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u w:val="single"/>
          <w:lang w:eastAsia="ru-RU"/>
        </w:rPr>
        <w:t>по одной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образовательной организации от м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у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ниципалитета.</w:t>
      </w:r>
    </w:p>
    <w:p w:rsidR="003748EA" w:rsidRPr="003748EA" w:rsidRDefault="003748EA" w:rsidP="00FB78FB">
      <w:pPr>
        <w:pStyle w:val="a6"/>
        <w:spacing w:line="276" w:lineRule="auto"/>
        <w:rPr>
          <w:rFonts w:ascii="Franklin Gothic Book" w:eastAsia="Times New Roman" w:hAnsi="Franklin Gothic Book" w:cs="Times New Roman"/>
          <w:bCs/>
          <w:color w:val="000000"/>
          <w:sz w:val="12"/>
          <w:szCs w:val="12"/>
          <w:shd w:val="clear" w:color="auto" w:fill="EFF2EB"/>
          <w:lang w:eastAsia="ru-RU"/>
        </w:rPr>
      </w:pPr>
    </w:p>
    <w:p w:rsidR="006451EB" w:rsidRPr="003748EA" w:rsidRDefault="006451EB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shd w:val="clear" w:color="auto" w:fill="EFF2EB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Решение о представлении образовательной организации принимает Общественное жюри муниципалитета.</w:t>
      </w:r>
    </w:p>
    <w:p w:rsidR="003748EA" w:rsidRPr="003748EA" w:rsidRDefault="003748EA" w:rsidP="00FB78FB">
      <w:pPr>
        <w:pStyle w:val="a6"/>
        <w:spacing w:line="276" w:lineRule="auto"/>
        <w:rPr>
          <w:rFonts w:ascii="Franklin Gothic Book" w:eastAsia="Times New Roman" w:hAnsi="Franklin Gothic Book" w:cs="Times New Roman"/>
          <w:bCs/>
          <w:color w:val="000000"/>
          <w:sz w:val="12"/>
          <w:szCs w:val="12"/>
          <w:shd w:val="clear" w:color="auto" w:fill="EFF2EB"/>
          <w:lang w:eastAsia="ru-RU"/>
        </w:rPr>
      </w:pPr>
    </w:p>
    <w:p w:rsidR="006451EB" w:rsidRPr="003748EA" w:rsidRDefault="006451EB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shd w:val="clear" w:color="auto" w:fill="EFF2EB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В состав Общественного жюри 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входят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руководител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органа управления образован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ем, руководител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и методист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ы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муниципальной методической службы, руководител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образовательных организаций, руководител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методических (районных и школьных) объединений, руководител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опорных школ ДИРО, Региональны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е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методист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ы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(педаг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г</w:t>
      </w:r>
      <w:r w:rsidR="002D7630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, вошедши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е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в региональный методический актив от муниципалитета), педагог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-наставник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, ветеран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ы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педагогического труда, представител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педагогических дин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а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стий и т.д.</w:t>
      </w:r>
    </w:p>
    <w:p w:rsidR="003748EA" w:rsidRPr="003748EA" w:rsidRDefault="003748EA" w:rsidP="00FB78FB">
      <w:pPr>
        <w:pStyle w:val="a6"/>
        <w:spacing w:line="276" w:lineRule="auto"/>
        <w:rPr>
          <w:rFonts w:ascii="Franklin Gothic Book" w:eastAsia="Times New Roman" w:hAnsi="Franklin Gothic Book" w:cs="Times New Roman"/>
          <w:bCs/>
          <w:color w:val="000000"/>
          <w:sz w:val="12"/>
          <w:szCs w:val="12"/>
          <w:shd w:val="clear" w:color="auto" w:fill="EFF2EB"/>
          <w:lang w:eastAsia="ru-RU"/>
        </w:rPr>
      </w:pPr>
    </w:p>
    <w:p w:rsidR="006451EB" w:rsidRPr="004E79FD" w:rsidRDefault="006451EB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shd w:val="clear" w:color="auto" w:fill="EFF2EB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Формат Общественного смотра может быть различным</w:t>
      </w:r>
      <w:r w:rsidR="001D32DF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. Образовательные организ</w:t>
      </w:r>
      <w:r w:rsidR="001D32DF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а</w:t>
      </w:r>
      <w:r w:rsidR="001D32DF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ции по согласованию с ММС могут выбрать формат общественной защиты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:</w:t>
      </w:r>
    </w:p>
    <w:p w:rsidR="006451EB" w:rsidRPr="004E79FD" w:rsidRDefault="006451EB" w:rsidP="00FB78FB">
      <w:pPr>
        <w:pStyle w:val="a6"/>
        <w:numPr>
          <w:ilvl w:val="0"/>
          <w:numId w:val="8"/>
        </w:numPr>
        <w:spacing w:after="12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очный формат в период проведения мероприятий муниципалитета;</w:t>
      </w:r>
    </w:p>
    <w:p w:rsidR="006451EB" w:rsidRPr="004E79FD" w:rsidRDefault="006451EB" w:rsidP="00FB78FB">
      <w:pPr>
        <w:pStyle w:val="a6"/>
        <w:numPr>
          <w:ilvl w:val="0"/>
          <w:numId w:val="8"/>
        </w:numPr>
        <w:spacing w:after="12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онлайн-формат;</w:t>
      </w:r>
    </w:p>
    <w:p w:rsidR="006451EB" w:rsidRPr="004E79FD" w:rsidRDefault="006451EB" w:rsidP="00FB78FB">
      <w:pPr>
        <w:pStyle w:val="a6"/>
        <w:numPr>
          <w:ilvl w:val="0"/>
          <w:numId w:val="8"/>
        </w:numPr>
        <w:spacing w:after="12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специально определенный период для очно-заочной защиты в период каникул (для вовлечения как можно большего числа участников и слушателей);</w:t>
      </w:r>
    </w:p>
    <w:p w:rsidR="006451EB" w:rsidRPr="004E79FD" w:rsidRDefault="006451EB" w:rsidP="00FB78FB">
      <w:pPr>
        <w:pStyle w:val="a6"/>
        <w:numPr>
          <w:ilvl w:val="0"/>
          <w:numId w:val="8"/>
        </w:numPr>
        <w:spacing w:after="12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очный формат в период проведения Дней методической службы в образовател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ь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ной организации; </w:t>
      </w:r>
    </w:p>
    <w:p w:rsidR="006451EB" w:rsidRDefault="006451EB" w:rsidP="00FB78FB">
      <w:pPr>
        <w:pStyle w:val="a6"/>
        <w:numPr>
          <w:ilvl w:val="0"/>
          <w:numId w:val="8"/>
        </w:numPr>
        <w:spacing w:after="12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очный формат в период планового посещения образовательной организации специалистами управления образования и муниципальной методической службы и др.</w:t>
      </w:r>
    </w:p>
    <w:p w:rsidR="003748EA" w:rsidRDefault="003748EA" w:rsidP="00FB78FB">
      <w:pPr>
        <w:pStyle w:val="a6"/>
        <w:spacing w:after="0" w:line="276" w:lineRule="auto"/>
        <w:ind w:left="993"/>
        <w:jc w:val="both"/>
        <w:rPr>
          <w:rFonts w:ascii="Franklin Gothic Book" w:eastAsia="Times New Roman" w:hAnsi="Franklin Gothic Book" w:cs="Times New Roman"/>
          <w:bCs/>
          <w:color w:val="000000"/>
          <w:sz w:val="12"/>
          <w:szCs w:val="12"/>
          <w:lang w:eastAsia="ru-RU"/>
        </w:rPr>
      </w:pPr>
    </w:p>
    <w:p w:rsidR="006451EB" w:rsidRPr="004E79FD" w:rsidRDefault="005724AF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lastRenderedPageBreak/>
        <w:t>Рекомендуем не упустить в требованиях к смотру такие важные направления мет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дической службы образовательной организации, как:</w:t>
      </w:r>
    </w:p>
    <w:p w:rsidR="005724AF" w:rsidRPr="004E79FD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реализация целевой программы наставничества;</w:t>
      </w:r>
    </w:p>
    <w:p w:rsidR="005724AF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методическое сопровождение работы с одаренными детьми;</w:t>
      </w:r>
    </w:p>
    <w:p w:rsidR="00330595" w:rsidRPr="004E79FD" w:rsidRDefault="00330595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организационно-методическое сопровождение </w:t>
      </w:r>
      <w:proofErr w:type="spellStart"/>
      <w:r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работы с обучающимися;</w:t>
      </w:r>
    </w:p>
    <w:p w:rsidR="005724AF" w:rsidRPr="004E79FD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методическое сопровождение неуспешных в учебной деятельности обучающихся;</w:t>
      </w:r>
    </w:p>
    <w:p w:rsidR="005724AF" w:rsidRPr="004E79FD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методическое обеспечение эффективной подготовки обучающихся в ГИА</w:t>
      </w:r>
      <w:r w:rsidR="00CF075C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, монит</w:t>
      </w:r>
      <w:r w:rsidR="00CF075C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</w:t>
      </w:r>
      <w:r w:rsidR="00CF075C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рингу функциональной грамотности, ВПР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;</w:t>
      </w:r>
    </w:p>
    <w:p w:rsidR="005724AF" w:rsidRPr="004E79FD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методическое обеспечение повышения образовательных результатов</w:t>
      </w:r>
      <w:r w:rsidR="003748EA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обуча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ю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щихся; </w:t>
      </w:r>
    </w:p>
    <w:p w:rsidR="005724AF" w:rsidRPr="004E79FD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разработка и сопровождение </w:t>
      </w:r>
      <w:r w:rsidR="00CF075C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ндивидуального образовательного маршрута пед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а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гогов образовательной организации; </w:t>
      </w:r>
    </w:p>
    <w:p w:rsidR="00CF075C" w:rsidRDefault="00CF075C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система работы с молодыми педагогами;</w:t>
      </w:r>
    </w:p>
    <w:p w:rsidR="00330595" w:rsidRPr="004E79FD" w:rsidRDefault="00330595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организационно-методическое сопровождение воспитательной деятельности, профессиональных компетенций классных руководителей;</w:t>
      </w:r>
    </w:p>
    <w:p w:rsidR="005724AF" w:rsidRPr="004E79FD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сетевое взаимодействие в вопросах методической работы;</w:t>
      </w:r>
    </w:p>
    <w:p w:rsidR="005724AF" w:rsidRPr="004E79FD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система работы над Единой методической темой образовательной организации;</w:t>
      </w:r>
    </w:p>
    <w:p w:rsidR="00A933C5" w:rsidRPr="004E79FD" w:rsidRDefault="00DD5543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освоение педагогами цифровых технологий, работа на образовательных пла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т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формах, в </w:t>
      </w:r>
      <w:proofErr w:type="spellStart"/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. на платформе РЭШ;</w:t>
      </w:r>
      <w:r w:rsidR="00EC4D07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C4D07" w:rsidRPr="004E79FD" w:rsidRDefault="00EC4D07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доля обучающихся (в разрезе параллелей классов), пользующихся образовател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ь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ной платформой РЭШ;</w:t>
      </w:r>
    </w:p>
    <w:p w:rsidR="00EC4D07" w:rsidRPr="004E79FD" w:rsidRDefault="00EC4D07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доля педагогов (в разрезе преподаваемых предметов), пользующихся образов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а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тельной платформой РЭШ в организации образовательного процесса;</w:t>
      </w:r>
    </w:p>
    <w:p w:rsidR="00CF075C" w:rsidRPr="004E79FD" w:rsidRDefault="00CF075C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наличие и своевременность пополнения на сайте образовательной организации разделов «Наставничество» и др., касающихся методической работы;</w:t>
      </w:r>
    </w:p>
    <w:p w:rsidR="005724AF" w:rsidRDefault="005724AF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доля (процент) педагогов, прошедших повышение квалификации в 2022, 2023, </w:t>
      </w:r>
      <w:r w:rsidR="00434CE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1 половине 2024 года</w:t>
      </w:r>
      <w:r w:rsidR="00434CE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: всего и в том числе по программам ДПО, внесенным в </w:t>
      </w:r>
      <w:proofErr w:type="spellStart"/>
      <w:r w:rsidR="00434CE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Федреестр</w:t>
      </w:r>
      <w:proofErr w:type="spellEnd"/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;</w:t>
      </w:r>
    </w:p>
    <w:p w:rsidR="00882475" w:rsidRPr="004E79FD" w:rsidRDefault="00882475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наличие в образовательной организации распорядительных актов по вопросам методического сопровождения образовательной деятельности, совершенствов</w:t>
      </w:r>
      <w:r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ния методической работы в организации.</w:t>
      </w:r>
    </w:p>
    <w:p w:rsidR="005724AF" w:rsidRDefault="00D74866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 другие вопросы (по усмотрению ММС).</w:t>
      </w:r>
    </w:p>
    <w:p w:rsidR="00882475" w:rsidRPr="00882475" w:rsidRDefault="00882475" w:rsidP="00FB78FB">
      <w:pPr>
        <w:pStyle w:val="a6"/>
        <w:spacing w:after="0" w:line="276" w:lineRule="auto"/>
        <w:ind w:left="993"/>
        <w:jc w:val="both"/>
        <w:rPr>
          <w:rFonts w:ascii="Franklin Gothic Book" w:eastAsia="Times New Roman" w:hAnsi="Franklin Gothic Book" w:cs="Times New Roman"/>
          <w:bCs/>
          <w:color w:val="000000"/>
          <w:sz w:val="12"/>
          <w:szCs w:val="12"/>
          <w:lang w:eastAsia="ru-RU"/>
        </w:rPr>
      </w:pPr>
    </w:p>
    <w:p w:rsidR="00D74866" w:rsidRPr="004E79FD" w:rsidRDefault="00D74866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Результатом Общественного смотра </w:t>
      </w:r>
      <w:r w:rsid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становится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:</w:t>
      </w:r>
    </w:p>
    <w:p w:rsidR="00D74866" w:rsidRPr="004E79FD" w:rsidRDefault="00D74866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внесение в банк лучших практик методической работы муниципалитета</w:t>
      </w:r>
      <w:r w:rsid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, региона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;</w:t>
      </w:r>
    </w:p>
    <w:p w:rsidR="00EE26C5" w:rsidRPr="004E79FD" w:rsidRDefault="00D74866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издание сборника лучших методических практик (возможен онлайн формат);</w:t>
      </w:r>
    </w:p>
    <w:p w:rsidR="00EE26C5" w:rsidRDefault="00EE26C5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определение на муниципальном уровне опорных школ по методической работе;</w:t>
      </w:r>
    </w:p>
    <w:p w:rsidR="00882475" w:rsidRPr="004E79FD" w:rsidRDefault="00882475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рекомендации по участию образовательной организации в конкурсах и смотрах Республики Дагестан, России.</w:t>
      </w:r>
    </w:p>
    <w:p w:rsidR="00D74866" w:rsidRDefault="00D74866" w:rsidP="00FB78FB">
      <w:pPr>
        <w:pStyle w:val="a6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адресные рекомендации по совершенствованию методической работы в образ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о</w:t>
      </w:r>
      <w:r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вательной организации</w:t>
      </w:r>
      <w:r w:rsidR="003F3473" w:rsidRPr="004E79FD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и др.</w:t>
      </w:r>
    </w:p>
    <w:p w:rsidR="00882475" w:rsidRPr="00882475" w:rsidRDefault="00882475" w:rsidP="00FB78FB">
      <w:pPr>
        <w:pStyle w:val="a6"/>
        <w:spacing w:after="0" w:line="276" w:lineRule="auto"/>
        <w:ind w:left="993"/>
        <w:jc w:val="both"/>
        <w:rPr>
          <w:rFonts w:ascii="Franklin Gothic Book" w:eastAsia="Times New Roman" w:hAnsi="Franklin Gothic Book" w:cs="Times New Roman"/>
          <w:bCs/>
          <w:color w:val="000000"/>
          <w:sz w:val="12"/>
          <w:szCs w:val="12"/>
          <w:lang w:eastAsia="ru-RU"/>
        </w:rPr>
      </w:pPr>
    </w:p>
    <w:p w:rsidR="00882475" w:rsidRPr="00882475" w:rsidRDefault="003F3473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EFF2EB"/>
          <w:lang w:eastAsia="ru-RU"/>
        </w:rPr>
      </w:pPr>
      <w:r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В Общественном смотре </w:t>
      </w:r>
      <w:r w:rsid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принимают</w:t>
      </w:r>
      <w:r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участие </w:t>
      </w:r>
      <w:r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u w:val="single"/>
          <w:lang w:eastAsia="ru-RU"/>
        </w:rPr>
        <w:t>все образовательные организации</w:t>
      </w:r>
      <w:r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, </w:t>
      </w:r>
      <w:r w:rsid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в 2023-</w:t>
      </w:r>
      <w:r w:rsidR="00FB78FB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20</w:t>
      </w:r>
      <w:r w:rsid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24 учебном году </w:t>
      </w:r>
      <w:r w:rsidR="00237847"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общеобразовательные организации (школы), в </w:t>
      </w:r>
      <w:r w:rsidR="00FB78FB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2024-2025</w:t>
      </w:r>
      <w:r w:rsidR="00237847"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 </w:t>
      </w:r>
      <w:r w:rsidR="00FB78FB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 xml:space="preserve">учебном </w:t>
      </w:r>
      <w:r w:rsidR="00237847"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году – ДОУ, УДОД.</w:t>
      </w:r>
    </w:p>
    <w:p w:rsidR="0077794B" w:rsidRPr="00882475" w:rsidRDefault="00237847" w:rsidP="00FB78FB">
      <w:pPr>
        <w:pStyle w:val="a6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EFF2EB"/>
          <w:lang w:eastAsia="ru-RU"/>
        </w:rPr>
      </w:pPr>
      <w:r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882475" w:rsidRPr="00882475" w:rsidRDefault="00882475" w:rsidP="00FB78F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</w:pPr>
      <w:r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Проведение Общественного смотра методической работы закрепляется распоряд</w:t>
      </w:r>
      <w:r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и</w:t>
      </w:r>
      <w:r w:rsidRPr="00882475">
        <w:rPr>
          <w:rFonts w:ascii="Franklin Gothic Book" w:eastAsia="Times New Roman" w:hAnsi="Franklin Gothic Book" w:cs="Times New Roman"/>
          <w:bCs/>
          <w:color w:val="000000"/>
          <w:sz w:val="24"/>
          <w:szCs w:val="24"/>
          <w:lang w:eastAsia="ru-RU"/>
        </w:rPr>
        <w:t>тельным актом муниципального управления образования.</w:t>
      </w:r>
    </w:p>
    <w:sectPr w:rsidR="00882475" w:rsidRPr="00882475" w:rsidSect="000A4B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AB9"/>
    <w:multiLevelType w:val="multilevel"/>
    <w:tmpl w:val="A2C2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93D4A"/>
    <w:multiLevelType w:val="multilevel"/>
    <w:tmpl w:val="0C1A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556E9"/>
    <w:multiLevelType w:val="multilevel"/>
    <w:tmpl w:val="F236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64473"/>
    <w:multiLevelType w:val="multilevel"/>
    <w:tmpl w:val="8A0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00494"/>
    <w:multiLevelType w:val="hybridMultilevel"/>
    <w:tmpl w:val="0C88205C"/>
    <w:lvl w:ilvl="0" w:tplc="B7D04652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A456E"/>
    <w:multiLevelType w:val="hybridMultilevel"/>
    <w:tmpl w:val="7DE8AA94"/>
    <w:lvl w:ilvl="0" w:tplc="EF86A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17557"/>
    <w:multiLevelType w:val="multilevel"/>
    <w:tmpl w:val="DDEC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827C1"/>
    <w:multiLevelType w:val="multilevel"/>
    <w:tmpl w:val="C74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3F"/>
    <w:rsid w:val="00077565"/>
    <w:rsid w:val="000A4B02"/>
    <w:rsid w:val="001B3C5D"/>
    <w:rsid w:val="001D32DF"/>
    <w:rsid w:val="00237847"/>
    <w:rsid w:val="00240D1A"/>
    <w:rsid w:val="002B5E23"/>
    <w:rsid w:val="002D7630"/>
    <w:rsid w:val="00330595"/>
    <w:rsid w:val="003748EA"/>
    <w:rsid w:val="003E1217"/>
    <w:rsid w:val="003F3473"/>
    <w:rsid w:val="00434CE5"/>
    <w:rsid w:val="004E79FD"/>
    <w:rsid w:val="00547BE2"/>
    <w:rsid w:val="005724AF"/>
    <w:rsid w:val="006451EB"/>
    <w:rsid w:val="00684657"/>
    <w:rsid w:val="0074083F"/>
    <w:rsid w:val="0077794B"/>
    <w:rsid w:val="00882475"/>
    <w:rsid w:val="00A63A84"/>
    <w:rsid w:val="00A933C5"/>
    <w:rsid w:val="00CF075C"/>
    <w:rsid w:val="00D74866"/>
    <w:rsid w:val="00DB74C9"/>
    <w:rsid w:val="00DC3CCA"/>
    <w:rsid w:val="00DD5543"/>
    <w:rsid w:val="00E035A2"/>
    <w:rsid w:val="00E556B3"/>
    <w:rsid w:val="00EC4D07"/>
    <w:rsid w:val="00EE26C5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794B"/>
    <w:rPr>
      <w:color w:val="0000FF"/>
      <w:u w:val="single"/>
    </w:rPr>
  </w:style>
  <w:style w:type="table" w:styleId="a9">
    <w:name w:val="Table Grid"/>
    <w:basedOn w:val="a1"/>
    <w:uiPriority w:val="39"/>
    <w:rsid w:val="004E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D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6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794B"/>
    <w:rPr>
      <w:color w:val="0000FF"/>
      <w:u w:val="single"/>
    </w:rPr>
  </w:style>
  <w:style w:type="table" w:styleId="a9">
    <w:name w:val="Table Grid"/>
    <w:basedOn w:val="a1"/>
    <w:uiPriority w:val="39"/>
    <w:rsid w:val="004E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D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ИМЦ</cp:lastModifiedBy>
  <cp:revision>2</cp:revision>
  <cp:lastPrinted>2023-08-09T05:40:00Z</cp:lastPrinted>
  <dcterms:created xsi:type="dcterms:W3CDTF">2023-08-18T13:17:00Z</dcterms:created>
  <dcterms:modified xsi:type="dcterms:W3CDTF">2023-08-18T13:17:00Z</dcterms:modified>
</cp:coreProperties>
</file>